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B25271">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B25271">
        <w:t>274253</w:t>
      </w:r>
    </w:p>
    <w:p w:rsidR="003F652B" w:rsidRDefault="00DB2510" w:rsidP="00B25271">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17/09/2016</w:t>
      </w:r>
      <w:r w:rsidR="00907C56">
        <w:rPr>
          <w:rFonts w:asciiTheme="majorBidi" w:hAnsiTheme="majorBidi" w:cstheme="majorBidi"/>
          <w:sz w:val="24"/>
          <w:szCs w:val="24"/>
        </w:rPr>
        <w:tab/>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7D4B2C" w:rsidRDefault="007D4B2C" w:rsidP="00307BAF">
                            <w:pPr>
                              <w:spacing w:after="360" w:line="240" w:lineRule="auto"/>
                              <w:jc w:val="center"/>
                              <w:rPr>
                                <w:lang w:bidi="fa-IR"/>
                              </w:rPr>
                            </w:pPr>
                            <w:r>
                              <w:rPr>
                                <w:b/>
                                <w:bCs/>
                                <w:lang w:bidi="fa-IR"/>
                              </w:rPr>
                              <w:t>Su</w:t>
                            </w:r>
                            <w:bookmarkStart w:id="0" w:name="_GoBack"/>
                            <w:bookmarkEnd w:id="0"/>
                            <w:r>
                              <w:rPr>
                                <w:b/>
                                <w:bCs/>
                                <w:lang w:bidi="fa-IR"/>
                              </w:rPr>
                              <w:t>bject</w:t>
                            </w:r>
                            <w:r>
                              <w:rPr>
                                <w:lang w:bidi="fa-IR"/>
                              </w:rPr>
                              <w:t>: Safety Manual for Lifting and Handling Equipment</w:t>
                            </w:r>
                          </w:p>
                          <w:p w:rsidR="007D4B2C" w:rsidRDefault="007D4B2C" w:rsidP="007D4B2C">
                            <w:pPr>
                              <w:spacing w:before="120" w:after="120" w:line="256" w:lineRule="auto"/>
                              <w:jc w:val="both"/>
                              <w:rPr>
                                <w:lang w:bidi="fa-IR"/>
                              </w:rPr>
                            </w:pPr>
                            <w:r>
                              <w:rPr>
                                <w:lang w:bidi="fa-IR"/>
                              </w:rPr>
                              <w:t>Material transport and handling are essential activities in the oil industry and integral to most manufacturing and industrial projects and services. If they are not carried out according to safety regulations, such activities can expose the personnel to many hazards.</w:t>
                            </w:r>
                          </w:p>
                          <w:p w:rsidR="007D4B2C" w:rsidRDefault="007D4B2C" w:rsidP="007D4B2C">
                            <w:pPr>
                              <w:spacing w:before="120" w:after="120" w:line="256" w:lineRule="auto"/>
                              <w:jc w:val="both"/>
                              <w:rPr>
                                <w:lang w:bidi="fa-IR"/>
                              </w:rPr>
                            </w:pPr>
                            <w:r>
                              <w:rPr>
                                <w:lang w:bidi="fa-IR"/>
                              </w:rPr>
                              <w:t>Given the high rate of fatal and disabling accidents in crane and lift operations in the oil industry, observing and implementing the HSE requirements and regulations is necessary to reduce and control the related incidents and to ensure the safe function of the equipment.</w:t>
                            </w:r>
                          </w:p>
                          <w:p w:rsidR="007D4B2C" w:rsidRDefault="007D4B2C" w:rsidP="007D4B2C">
                            <w:pPr>
                              <w:spacing w:before="120" w:after="120" w:line="256" w:lineRule="auto"/>
                              <w:jc w:val="both"/>
                              <w:rPr>
                                <w:lang w:bidi="fa-IR"/>
                              </w:rPr>
                            </w:pPr>
                            <w:r>
                              <w:rPr>
                                <w:lang w:bidi="fa-IR"/>
                              </w:rPr>
                              <w:t>The present document, entitled “Safety Manual for Lifting and Handling Equipment” was developed by the Health, Safety, and Environmental management of the National Iranian Oil Company (NIOC) according to common oil industry standards and regulations and will be enforceable in all companies as of the date of the notice.</w:t>
                            </w:r>
                          </w:p>
                          <w:p w:rsidR="007D4B2C" w:rsidRDefault="007D4B2C" w:rsidP="007D4B2C">
                            <w:pPr>
                              <w:spacing w:before="120" w:after="120" w:line="256" w:lineRule="auto"/>
                              <w:jc w:val="both"/>
                              <w:rPr>
                                <w:lang w:bidi="fa-IR"/>
                              </w:rPr>
                            </w:pPr>
                            <w:r>
                              <w:rPr>
                                <w:lang w:bidi="fa-IR"/>
                              </w:rPr>
                              <w:t>According to this manual, all executive managers of NIOC subsidiaries and associates are required to document the implementation of this manual in their company in the form of a safety instruction/manual for Lifting and Handling Equipment based on the circumstances and the type of activities in their companies and in their contractors within three months.</w:t>
                            </w:r>
                          </w:p>
                          <w:p w:rsidR="007D4B2C" w:rsidRDefault="007D4B2C" w:rsidP="007D4B2C">
                            <w:pPr>
                              <w:spacing w:before="120" w:after="120" w:line="256" w:lineRule="auto"/>
                              <w:jc w:val="both"/>
                              <w:rPr>
                                <w:lang w:bidi="fa-IR"/>
                              </w:rPr>
                            </w:pPr>
                            <w:r>
                              <w:rPr>
                                <w:lang w:bidi="fa-IR"/>
                              </w:rPr>
                              <w:t>The HSE management of the NIOC will remain in charge of updating the guideline and supervising its implementation.</w:t>
                            </w:r>
                          </w:p>
                          <w:p w:rsidR="00907C56" w:rsidRDefault="00907C56" w:rsidP="00907C56">
                            <w:pPr>
                              <w:jc w:val="both"/>
                              <w:rPr>
                                <w:rFonts w:eastAsiaTheme="minorEastAsia"/>
                                <w:b/>
                                <w:bCs/>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7D4B2C" w:rsidRDefault="007D4B2C" w:rsidP="00307BAF">
                      <w:pPr>
                        <w:spacing w:after="360" w:line="240" w:lineRule="auto"/>
                        <w:jc w:val="center"/>
                        <w:rPr>
                          <w:lang w:bidi="fa-IR"/>
                        </w:rPr>
                      </w:pPr>
                      <w:r>
                        <w:rPr>
                          <w:b/>
                          <w:bCs/>
                          <w:lang w:bidi="fa-IR"/>
                        </w:rPr>
                        <w:t>Su</w:t>
                      </w:r>
                      <w:bookmarkStart w:id="1" w:name="_GoBack"/>
                      <w:bookmarkEnd w:id="1"/>
                      <w:r>
                        <w:rPr>
                          <w:b/>
                          <w:bCs/>
                          <w:lang w:bidi="fa-IR"/>
                        </w:rPr>
                        <w:t>bject</w:t>
                      </w:r>
                      <w:r>
                        <w:rPr>
                          <w:lang w:bidi="fa-IR"/>
                        </w:rPr>
                        <w:t>: Safety Manual for Lifting and Handling Equipment</w:t>
                      </w:r>
                    </w:p>
                    <w:p w:rsidR="007D4B2C" w:rsidRDefault="007D4B2C" w:rsidP="007D4B2C">
                      <w:pPr>
                        <w:spacing w:before="120" w:after="120" w:line="256" w:lineRule="auto"/>
                        <w:jc w:val="both"/>
                        <w:rPr>
                          <w:lang w:bidi="fa-IR"/>
                        </w:rPr>
                      </w:pPr>
                      <w:r>
                        <w:rPr>
                          <w:lang w:bidi="fa-IR"/>
                        </w:rPr>
                        <w:t>Material transport and handling are essential activities in the oil industry and integral to most manufacturing and industrial projects and services. If they are not carried out according to safety regulations, such activities can expose the personnel to many hazards.</w:t>
                      </w:r>
                    </w:p>
                    <w:p w:rsidR="007D4B2C" w:rsidRDefault="007D4B2C" w:rsidP="007D4B2C">
                      <w:pPr>
                        <w:spacing w:before="120" w:after="120" w:line="256" w:lineRule="auto"/>
                        <w:jc w:val="both"/>
                        <w:rPr>
                          <w:lang w:bidi="fa-IR"/>
                        </w:rPr>
                      </w:pPr>
                      <w:r>
                        <w:rPr>
                          <w:lang w:bidi="fa-IR"/>
                        </w:rPr>
                        <w:t>Given the high rate of fatal and disabling accidents in crane and lift operations in the oil industry, observing and implementing the HSE requirements and regulations is necessary to reduce and control the related incidents and to ensure the safe function of the equipment.</w:t>
                      </w:r>
                    </w:p>
                    <w:p w:rsidR="007D4B2C" w:rsidRDefault="007D4B2C" w:rsidP="007D4B2C">
                      <w:pPr>
                        <w:spacing w:before="120" w:after="120" w:line="256" w:lineRule="auto"/>
                        <w:jc w:val="both"/>
                        <w:rPr>
                          <w:lang w:bidi="fa-IR"/>
                        </w:rPr>
                      </w:pPr>
                      <w:r>
                        <w:rPr>
                          <w:lang w:bidi="fa-IR"/>
                        </w:rPr>
                        <w:t>The present document, entitled “Safety Manual for Lifting and Handling Equipment” was developed by the Health, Safety, and Environmental management of the National Iranian Oil Company (NIOC) according to common oil industry standards and regulations and will be enforceable in all companies as of the date of the notice.</w:t>
                      </w:r>
                    </w:p>
                    <w:p w:rsidR="007D4B2C" w:rsidRDefault="007D4B2C" w:rsidP="007D4B2C">
                      <w:pPr>
                        <w:spacing w:before="120" w:after="120" w:line="256" w:lineRule="auto"/>
                        <w:jc w:val="both"/>
                        <w:rPr>
                          <w:lang w:bidi="fa-IR"/>
                        </w:rPr>
                      </w:pPr>
                      <w:r>
                        <w:rPr>
                          <w:lang w:bidi="fa-IR"/>
                        </w:rPr>
                        <w:t>According to this manual, all executive managers of NIOC subsidiaries and associates are required to document the implementation of this manual in their company in the form of a safety instruction/manual for Lifting and Handling Equipment based on the circumstances and the type of activities in their companies and in their contractors within three months.</w:t>
                      </w:r>
                    </w:p>
                    <w:p w:rsidR="007D4B2C" w:rsidRDefault="007D4B2C" w:rsidP="007D4B2C">
                      <w:pPr>
                        <w:spacing w:before="120" w:after="120" w:line="256" w:lineRule="auto"/>
                        <w:jc w:val="both"/>
                        <w:rPr>
                          <w:lang w:bidi="fa-IR"/>
                        </w:rPr>
                      </w:pPr>
                      <w:r>
                        <w:rPr>
                          <w:lang w:bidi="fa-IR"/>
                        </w:rPr>
                        <w:t>The HSE management of the NIOC will remain in charge of updating the guideline and supervising its implementation.</w:t>
                      </w:r>
                    </w:p>
                    <w:p w:rsidR="00907C56" w:rsidRDefault="00907C56" w:rsidP="00907C56">
                      <w:pPr>
                        <w:jc w:val="both"/>
                        <w:rPr>
                          <w:rFonts w:eastAsiaTheme="minorEastAsia"/>
                          <w:b/>
                          <w:bCs/>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907C56">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D84" w:rsidRDefault="00BC3D84" w:rsidP="009B31B5">
      <w:pPr>
        <w:spacing w:after="0" w:line="240" w:lineRule="auto"/>
      </w:pPr>
      <w:r>
        <w:separator/>
      </w:r>
    </w:p>
  </w:endnote>
  <w:endnote w:type="continuationSeparator" w:id="0">
    <w:p w:rsidR="00BC3D84" w:rsidRDefault="00BC3D84"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D84" w:rsidRDefault="00BC3D84" w:rsidP="009B31B5">
      <w:pPr>
        <w:spacing w:after="0" w:line="240" w:lineRule="auto"/>
      </w:pPr>
      <w:r>
        <w:separator/>
      </w:r>
    </w:p>
  </w:footnote>
  <w:footnote w:type="continuationSeparator" w:id="0">
    <w:p w:rsidR="00BC3D84" w:rsidRDefault="00BC3D84"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C469F"/>
    <w:rsid w:val="00111B5C"/>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63EA0"/>
    <w:rsid w:val="00491094"/>
    <w:rsid w:val="005236A3"/>
    <w:rsid w:val="00544B0B"/>
    <w:rsid w:val="00582AA4"/>
    <w:rsid w:val="005A2FC6"/>
    <w:rsid w:val="0061245F"/>
    <w:rsid w:val="00631795"/>
    <w:rsid w:val="006B2583"/>
    <w:rsid w:val="006F54FC"/>
    <w:rsid w:val="007166A5"/>
    <w:rsid w:val="00785104"/>
    <w:rsid w:val="007D4B2C"/>
    <w:rsid w:val="00826F35"/>
    <w:rsid w:val="00907C56"/>
    <w:rsid w:val="00957749"/>
    <w:rsid w:val="009975B8"/>
    <w:rsid w:val="009B31B5"/>
    <w:rsid w:val="00A143E3"/>
    <w:rsid w:val="00A74124"/>
    <w:rsid w:val="00AE7BC2"/>
    <w:rsid w:val="00B01A41"/>
    <w:rsid w:val="00B151BA"/>
    <w:rsid w:val="00B16EA8"/>
    <w:rsid w:val="00B25271"/>
    <w:rsid w:val="00B53617"/>
    <w:rsid w:val="00BC3D84"/>
    <w:rsid w:val="00C56169"/>
    <w:rsid w:val="00C70182"/>
    <w:rsid w:val="00CD66BC"/>
    <w:rsid w:val="00D23326"/>
    <w:rsid w:val="00DB2510"/>
    <w:rsid w:val="00DC79C0"/>
    <w:rsid w:val="00E039DC"/>
    <w:rsid w:val="00E72CAE"/>
    <w:rsid w:val="00EC6AC9"/>
    <w:rsid w:val="00EE2025"/>
    <w:rsid w:val="00EF2561"/>
    <w:rsid w:val="00F446D8"/>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51</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10</cp:revision>
  <dcterms:created xsi:type="dcterms:W3CDTF">2018-09-04T18:55:00Z</dcterms:created>
  <dcterms:modified xsi:type="dcterms:W3CDTF">2018-09-25T17:59:00Z</dcterms:modified>
</cp:coreProperties>
</file>